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62914" w14:textId="77777777" w:rsidR="00EA2BD8" w:rsidRPr="00AA2161" w:rsidRDefault="00EA2BD8" w:rsidP="00EA2BD8">
      <w:pPr>
        <w:jc w:val="center"/>
        <w:rPr>
          <w:rFonts w:ascii="Arial Narrow" w:hAnsi="Arial Narrow"/>
        </w:rPr>
      </w:pPr>
      <w:r w:rsidRPr="00AA2161">
        <w:rPr>
          <w:rFonts w:ascii="Arial Narrow" w:hAnsi="Arial Narrow"/>
          <w:b/>
          <w:bCs/>
        </w:rPr>
        <w:t>DECLARACIÓN JURAMENTADA DE NO INHABILIDADES</w:t>
      </w:r>
      <w:r>
        <w:rPr>
          <w:rFonts w:ascii="Arial Narrow" w:hAnsi="Arial Narrow"/>
          <w:b/>
          <w:bCs/>
        </w:rPr>
        <w:t xml:space="preserve"> E</w:t>
      </w:r>
      <w:r w:rsidRPr="00AA2161">
        <w:rPr>
          <w:rFonts w:ascii="Arial Narrow" w:hAnsi="Arial Narrow"/>
          <w:b/>
          <w:bCs/>
        </w:rPr>
        <w:t xml:space="preserve"> INCOMPATIBILIDADES</w:t>
      </w:r>
    </w:p>
    <w:p w14:paraId="6652963E" w14:textId="77777777" w:rsidR="00EA2BD8" w:rsidRDefault="00EA2BD8" w:rsidP="00EA2BD8">
      <w:pPr>
        <w:jc w:val="both"/>
        <w:rPr>
          <w:rFonts w:ascii="Arial Narrow" w:hAnsi="Arial Narrow"/>
        </w:rPr>
      </w:pPr>
    </w:p>
    <w:p w14:paraId="095AA849" w14:textId="5B74362A" w:rsidR="00EA2BD8" w:rsidRPr="00E32792" w:rsidRDefault="00EA2BD8" w:rsidP="00EA2BD8">
      <w:pPr>
        <w:jc w:val="both"/>
        <w:rPr>
          <w:rFonts w:ascii="Arial Narrow" w:hAnsi="Arial Narrow"/>
          <w:b/>
          <w:bCs/>
        </w:rPr>
      </w:pPr>
      <w:r w:rsidRPr="00AA2161">
        <w:rPr>
          <w:rFonts w:ascii="Arial Narrow" w:hAnsi="Arial Narrow"/>
        </w:rPr>
        <w:t xml:space="preserve">Yo, </w:t>
      </w:r>
      <w:r w:rsidRPr="00AA2161">
        <w:rPr>
          <w:rFonts w:ascii="Arial Narrow" w:hAnsi="Arial Narrow"/>
          <w:b/>
          <w:bCs/>
        </w:rPr>
        <w:t>[NOMBRE COMPLETO]</w:t>
      </w:r>
      <w:r w:rsidRPr="00AA2161">
        <w:rPr>
          <w:rFonts w:ascii="Arial Narrow" w:hAnsi="Arial Narrow"/>
        </w:rPr>
        <w:t xml:space="preserve">, identificado(a) con cédula de ciudadanía No. </w:t>
      </w:r>
      <w:r w:rsidRPr="00AA2161">
        <w:rPr>
          <w:rFonts w:ascii="Arial Narrow" w:hAnsi="Arial Narrow"/>
          <w:b/>
          <w:bCs/>
        </w:rPr>
        <w:t>[NÚMERO DE DOCUMENTO]</w:t>
      </w:r>
      <w:r w:rsidRPr="00AA2161">
        <w:rPr>
          <w:rFonts w:ascii="Arial Narrow" w:hAnsi="Arial Narrow"/>
        </w:rPr>
        <w:t xml:space="preserve"> expedida en </w:t>
      </w:r>
      <w:r w:rsidRPr="00AA2161">
        <w:rPr>
          <w:rFonts w:ascii="Arial Narrow" w:hAnsi="Arial Narrow"/>
          <w:b/>
          <w:bCs/>
        </w:rPr>
        <w:t>[LUGAR DE EXPEDICIÓN]</w:t>
      </w:r>
      <w:r w:rsidRPr="00AA2161">
        <w:rPr>
          <w:rFonts w:ascii="Arial Narrow" w:hAnsi="Arial Narrow"/>
        </w:rPr>
        <w:t xml:space="preserve">, actuando en nombre propio, bajo la gravedad de juramento, declaro que no me encuentro incurso(a) en causales de inhabilidad o incompatibilidad para participar en la </w:t>
      </w:r>
      <w:r w:rsidR="0052735E" w:rsidRPr="0052735E">
        <w:rPr>
          <w:rFonts w:ascii="Arial Narrow" w:hAnsi="Arial Narrow"/>
          <w:b/>
          <w:bCs/>
        </w:rPr>
        <w:t>CONVOCATORIA PARA EL FORTALECIMIENTO DEL SECTOR FÍLMICO Y AUDIOVISUAL DE CARTAGENA</w:t>
      </w:r>
      <w:r w:rsidR="0052735E" w:rsidRPr="0052735E">
        <w:rPr>
          <w:rFonts w:ascii="Arial Narrow" w:hAnsi="Arial Narrow"/>
          <w:b/>
          <w:bCs/>
        </w:rPr>
        <w:t xml:space="preserve"> </w:t>
      </w:r>
      <w:r w:rsidR="0052735E" w:rsidRPr="0052735E">
        <w:rPr>
          <w:rFonts w:ascii="Arial Narrow" w:hAnsi="Arial Narrow"/>
          <w:b/>
          <w:bCs/>
        </w:rPr>
        <w:t>- COMISIÓN FÍLMICA</w:t>
      </w:r>
      <w:r w:rsidRPr="00AA2161">
        <w:rPr>
          <w:rFonts w:ascii="Arial Narrow" w:hAnsi="Arial Narrow"/>
        </w:rPr>
        <w:t>, ni en conflicto de interés alguno que impida mi participación.</w:t>
      </w:r>
    </w:p>
    <w:p w14:paraId="4714569B" w14:textId="77777777" w:rsidR="00E32792" w:rsidRPr="00E32792" w:rsidRDefault="00E32792" w:rsidP="00E32792">
      <w:pPr>
        <w:jc w:val="both"/>
        <w:rPr>
          <w:rFonts w:ascii="Arial Narrow" w:hAnsi="Arial Narrow"/>
        </w:rPr>
      </w:pPr>
      <w:r w:rsidRPr="00E32792">
        <w:rPr>
          <w:rFonts w:ascii="Arial Narrow" w:hAnsi="Arial Narrow"/>
        </w:rPr>
        <w:t xml:space="preserve">Se constata que, de conformidad con los términos de referencia que rigen la presente convocatoria pública del IPCC, el régimen de inhabilidades prohíbe taxativamente la participación de personas naturales que hayan intervenido directa o indirectamente en la asesoría, preparación y elaboración de las condiciones del proceso. Asimismo, se restringe la postulación de servidores públicos, empleados oficiales y contratistas vigentes de la Alcaldía Mayor de Cartagena de Indias y de sus entidades descentralizadas (CORVIVIENDA, EPA, </w:t>
      </w:r>
      <w:proofErr w:type="spellStart"/>
      <w:r w:rsidRPr="00E32792">
        <w:rPr>
          <w:rFonts w:ascii="Arial Narrow" w:hAnsi="Arial Narrow"/>
        </w:rPr>
        <w:t>Distriseguridad</w:t>
      </w:r>
      <w:proofErr w:type="spellEnd"/>
      <w:r w:rsidRPr="00E32792">
        <w:rPr>
          <w:rFonts w:ascii="Arial Narrow" w:hAnsi="Arial Narrow"/>
        </w:rPr>
        <w:t xml:space="preserve">, IDER e IPCC), extensivo a sus cónyuges, compañeros permanentes y parientes hasta el segundo grado de consanguinidad, segundo de afinidad y primero civil. Esta prohibición cobija del mismo modo a los miembros del Comité Evaluador y a sus familiares en los grados ya descritos, así como a las personas naturales que integren agrupaciones de forma simultánea o que formen parte de personas jurídicas concurrentes en el mismo proceso. Finalmente, el marco rector excluye a quienes registren antecedentes penales o reportes vigentes en los sistemas de control fiscal, disciplinario o de medidas correctivas. </w:t>
      </w:r>
    </w:p>
    <w:p w14:paraId="724B41BC" w14:textId="77777777" w:rsidR="00E32792" w:rsidRPr="00E32792" w:rsidRDefault="00E32792" w:rsidP="00E32792">
      <w:pPr>
        <w:jc w:val="both"/>
        <w:rPr>
          <w:rFonts w:ascii="Arial Narrow" w:hAnsi="Arial Narrow"/>
        </w:rPr>
      </w:pPr>
      <w:r w:rsidRPr="00E32792">
        <w:rPr>
          <w:rFonts w:ascii="Arial Narrow" w:hAnsi="Arial Narrow"/>
        </w:rPr>
        <w:t>Por su parte, el régimen de rechazo de las propuestas opera de pleno derecho ante la ocurrencia de causales objetivas de extemporaneidad, radicación por canales distintos a la plataforma oficial, o la presentación de proyectos preexistentes, ya grabados o financiados previamente por el instituto. De igual manera, se configura el rechazo automático ante la transgresión del principio de postulación única, el cual sanciona con la exclusión de todas las propuestas a aquel participante que figure en más de un proyecto. Por último, constituyen motivos de rechazo insubsanable la falta de acreditación de la mayoría de edad, la entrega de documentación incompleta o ilegible, el reporte de incumplimientos contractuales previos con el IPCC o la existencia de un convenio vigente con dicha entidad.</w:t>
      </w:r>
    </w:p>
    <w:p w14:paraId="06FECF70" w14:textId="194F6E87" w:rsidR="00EA2BD8" w:rsidRPr="00AA2161" w:rsidRDefault="00EA2BD8" w:rsidP="00EA2BD8">
      <w:pPr>
        <w:jc w:val="both"/>
        <w:rPr>
          <w:rFonts w:ascii="Arial Narrow" w:hAnsi="Arial Narrow"/>
        </w:rPr>
      </w:pPr>
      <w:r w:rsidRPr="00AA2161">
        <w:rPr>
          <w:rFonts w:ascii="Arial Narrow" w:hAnsi="Arial Narrow"/>
        </w:rPr>
        <w:t>La presente declaración se realiza bajo la gravedad de juramento conforme al artículo 442 del Código Penal Colombiano, asumiendo las consecuencias legales en caso de falsedad u omisión.</w:t>
      </w:r>
    </w:p>
    <w:p w14:paraId="7868BDC5" w14:textId="77777777" w:rsidR="00EA2BD8" w:rsidRPr="00AA2161" w:rsidRDefault="00EA2BD8" w:rsidP="00EA2BD8">
      <w:pPr>
        <w:jc w:val="both"/>
        <w:rPr>
          <w:rFonts w:ascii="Arial Narrow" w:hAnsi="Arial Narrow"/>
        </w:rPr>
      </w:pPr>
      <w:r w:rsidRPr="00AA2161">
        <w:rPr>
          <w:rFonts w:ascii="Arial Narrow" w:hAnsi="Arial Narrow"/>
        </w:rPr>
        <w:t xml:space="preserve">En constancia se firma en </w:t>
      </w:r>
      <w:r w:rsidRPr="00AA2161">
        <w:rPr>
          <w:rFonts w:ascii="Arial Narrow" w:hAnsi="Arial Narrow"/>
          <w:b/>
          <w:bCs/>
        </w:rPr>
        <w:t>[CIUDAD]</w:t>
      </w:r>
      <w:r w:rsidRPr="00AA2161">
        <w:rPr>
          <w:rFonts w:ascii="Arial Narrow" w:hAnsi="Arial Narrow"/>
        </w:rPr>
        <w:t xml:space="preserve">, a los </w:t>
      </w:r>
      <w:r w:rsidRPr="00AA2161">
        <w:rPr>
          <w:rFonts w:ascii="Arial Narrow" w:hAnsi="Arial Narrow"/>
          <w:b/>
          <w:bCs/>
        </w:rPr>
        <w:t>[DÍA]</w:t>
      </w:r>
      <w:r w:rsidRPr="00AA2161">
        <w:rPr>
          <w:rFonts w:ascii="Arial Narrow" w:hAnsi="Arial Narrow"/>
        </w:rPr>
        <w:t xml:space="preserve"> días del mes de </w:t>
      </w:r>
      <w:r w:rsidRPr="00AA2161">
        <w:rPr>
          <w:rFonts w:ascii="Arial Narrow" w:hAnsi="Arial Narrow"/>
          <w:b/>
          <w:bCs/>
        </w:rPr>
        <w:t>[MES]</w:t>
      </w:r>
      <w:r w:rsidRPr="00AA2161">
        <w:rPr>
          <w:rFonts w:ascii="Arial Narrow" w:hAnsi="Arial Narrow"/>
        </w:rPr>
        <w:t xml:space="preserve"> del año </w:t>
      </w:r>
      <w:r w:rsidRPr="00AA2161">
        <w:rPr>
          <w:rFonts w:ascii="Arial Narrow" w:hAnsi="Arial Narrow"/>
          <w:b/>
          <w:bCs/>
        </w:rPr>
        <w:t>[AÑO]</w:t>
      </w:r>
      <w:r w:rsidRPr="00AA2161">
        <w:rPr>
          <w:rFonts w:ascii="Arial Narrow" w:hAnsi="Arial Narrow"/>
        </w:rPr>
        <w:t>.</w:t>
      </w:r>
    </w:p>
    <w:p w14:paraId="758459BC" w14:textId="77777777" w:rsidR="00EA2BD8" w:rsidRDefault="00EA2BD8" w:rsidP="00EA2BD8">
      <w:pPr>
        <w:rPr>
          <w:rFonts w:ascii="Arial Narrow" w:hAnsi="Arial Narrow"/>
          <w:b/>
          <w:bCs/>
        </w:rPr>
      </w:pPr>
    </w:p>
    <w:p w14:paraId="654536B6" w14:textId="2F29E6B4" w:rsidR="00EA2BD8" w:rsidRPr="006D3D95" w:rsidRDefault="00EA2BD8" w:rsidP="00EA2BD8">
      <w:pPr>
        <w:rPr>
          <w:rFonts w:ascii="Arial Narrow" w:hAnsi="Arial Narrow"/>
        </w:rPr>
      </w:pPr>
      <w:r w:rsidRPr="004B4C12">
        <w:rPr>
          <w:rFonts w:ascii="Arial Narrow" w:hAnsi="Arial Narrow"/>
          <w:b/>
          <w:bCs/>
        </w:rPr>
        <w:t>FIRMA:</w:t>
      </w:r>
      <w:r w:rsidRPr="004B4C12">
        <w:rPr>
          <w:rFonts w:ascii="Arial Narrow" w:hAnsi="Arial Narrow"/>
        </w:rPr>
        <w:t xml:space="preserve"> </w:t>
      </w:r>
      <w:r w:rsidRPr="004B4C12">
        <w:rPr>
          <w:rFonts w:ascii="Arial Narrow" w:hAnsi="Arial Narrow"/>
        </w:rPr>
        <w:br/>
      </w:r>
      <w:r w:rsidRPr="004B4C12">
        <w:rPr>
          <w:rFonts w:ascii="Arial Narrow" w:hAnsi="Arial Narrow"/>
          <w:b/>
          <w:bCs/>
        </w:rPr>
        <w:t>[NOMBRE COMPLETO]</w:t>
      </w:r>
      <w:r w:rsidRPr="004B4C12">
        <w:rPr>
          <w:rFonts w:ascii="Arial Narrow" w:hAnsi="Arial Narrow"/>
        </w:rPr>
        <w:br/>
        <w:t xml:space="preserve">C.C. </w:t>
      </w:r>
      <w:r w:rsidRPr="004B4C12">
        <w:rPr>
          <w:rFonts w:ascii="Arial Narrow" w:hAnsi="Arial Narrow"/>
          <w:b/>
          <w:bCs/>
        </w:rPr>
        <w:t>[NÚMERO DE DOCUMENTO]</w:t>
      </w:r>
    </w:p>
    <w:p w14:paraId="16FDC036" w14:textId="77777777" w:rsidR="002D3DB5" w:rsidRDefault="002D3DB5" w:rsidP="00044EB9">
      <w:pPr>
        <w:spacing w:after="0"/>
      </w:pPr>
    </w:p>
    <w:sectPr w:rsidR="002D3DB5">
      <w:headerReference w:type="even" r:id="rId7"/>
      <w:headerReference w:type="default" r:id="rId8"/>
      <w:footerReference w:type="default" r:id="rId9"/>
      <w:headerReference w:type="first" r:id="rId10"/>
      <w:pgSz w:w="12242" w:h="18711"/>
      <w:pgMar w:top="1418" w:right="1701"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3C909" w14:textId="77777777" w:rsidR="00CA26A4" w:rsidRDefault="00CA26A4">
      <w:pPr>
        <w:spacing w:after="0" w:line="240" w:lineRule="auto"/>
      </w:pPr>
      <w:r>
        <w:separator/>
      </w:r>
    </w:p>
  </w:endnote>
  <w:endnote w:type="continuationSeparator" w:id="0">
    <w:p w14:paraId="118F00A2" w14:textId="77777777" w:rsidR="00CA26A4" w:rsidRDefault="00CA2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957386"/>
      <w:docPartObj>
        <w:docPartGallery w:val="Page Numbers (Bottom of Page)"/>
        <w:docPartUnique/>
      </w:docPartObj>
    </w:sdtPr>
    <w:sdtContent>
      <w:sdt>
        <w:sdtPr>
          <w:id w:val="-1769616900"/>
          <w:docPartObj>
            <w:docPartGallery w:val="Page Numbers (Top of Page)"/>
            <w:docPartUnique/>
          </w:docPartObj>
        </w:sdtPr>
        <w:sdtContent>
          <w:p w14:paraId="582D5917" w14:textId="7B5DCCE4" w:rsidR="00EA2BD8" w:rsidRDefault="00EA2BD8">
            <w:pPr>
              <w:pStyle w:val="Piedepgina"/>
              <w:jc w:val="right"/>
            </w:pPr>
            <w:r>
              <w:rPr>
                <w:lang w:val="es-ES"/>
              </w:rPr>
              <w:t xml:space="preserve">Página </w:t>
            </w:r>
            <w:r>
              <w:rPr>
                <w:b/>
                <w:bCs/>
              </w:rPr>
              <w:fldChar w:fldCharType="begin"/>
            </w:r>
            <w:r>
              <w:rPr>
                <w:b/>
                <w:bCs/>
              </w:rPr>
              <w:instrText>PAGE</w:instrText>
            </w:r>
            <w:r>
              <w:rPr>
                <w:b/>
                <w:bCs/>
              </w:rPr>
              <w:fldChar w:fldCharType="separate"/>
            </w:r>
            <w:r>
              <w:rPr>
                <w:b/>
                <w:bCs/>
                <w:lang w:val="es-ES"/>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Pr>
                <w:b/>
                <w:bCs/>
                <w:lang w:val="es-ES"/>
              </w:rPr>
              <w:t>2</w:t>
            </w:r>
            <w:r>
              <w:rPr>
                <w:b/>
                <w:bCs/>
              </w:rPr>
              <w:fldChar w:fldCharType="end"/>
            </w:r>
          </w:p>
        </w:sdtContent>
      </w:sdt>
    </w:sdtContent>
  </w:sdt>
  <w:p w14:paraId="48473884" w14:textId="77777777" w:rsidR="00D23222" w:rsidRDefault="00D2322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895EF" w14:textId="77777777" w:rsidR="00CA26A4" w:rsidRDefault="00CA26A4">
      <w:pPr>
        <w:spacing w:after="0" w:line="240" w:lineRule="auto"/>
      </w:pPr>
      <w:r>
        <w:separator/>
      </w:r>
    </w:p>
  </w:footnote>
  <w:footnote w:type="continuationSeparator" w:id="0">
    <w:p w14:paraId="1DA66FE1" w14:textId="77777777" w:rsidR="00CA26A4" w:rsidRDefault="00CA26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569CF" w14:textId="77777777" w:rsidR="002D3DB5" w:rsidRDefault="00000000">
    <w:pPr>
      <w:pStyle w:val="Encabezado"/>
    </w:pPr>
    <w:r>
      <w:rPr>
        <w:noProof/>
      </w:rPr>
      <w:pict w14:anchorId="1BA240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602610" o:spid="_x0000_s1027" type="#_x0000_t75" alt="" style="position:absolute;margin-left:0;margin-top:0;width:613.15pt;height:937.2pt;z-index:-251658239;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1908B" w14:textId="77777777" w:rsidR="002D3DB5" w:rsidRDefault="00000000">
    <w:pPr>
      <w:spacing w:after="0" w:line="240" w:lineRule="auto"/>
      <w:rPr>
        <w:rFonts w:ascii="Calibri" w:eastAsia="Calibri" w:hAnsi="Calibri" w:cs="Times New Roman"/>
        <w:b/>
        <w:bCs/>
        <w:noProof/>
        <w:sz w:val="16"/>
        <w:szCs w:val="16"/>
        <w:lang w:val="es-ES" w:eastAsia="es-ES"/>
      </w:rPr>
    </w:pPr>
    <w:r>
      <w:rPr>
        <w:noProof/>
      </w:rPr>
      <w:pict w14:anchorId="73C5D3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602611" o:spid="_x0000_s1026" type="#_x0000_t75" alt="" style="position:absolute;margin-left:-86.55pt;margin-top:-147.7pt;width:613.15pt;height:937.2pt;z-index:-251658238;mso-wrap-edited:f;mso-width-percent:0;mso-height-percent:0;mso-wrap-distance-left:9pt;mso-wrap-distance-top:0;mso-wrap-distance-right:9pt;mso-wrap-distance-bottom:0;mso-position-horizontal-relative:margin;mso-position-vertical-relative:margin;mso-width-percent:0;mso-height-percent:0">
          <v:imagedata r:id="rId1" o:title=""/>
          <w10:wrap anchorx="margin" anchory="margin"/>
        </v:shape>
      </w:pict>
    </w:r>
  </w:p>
  <w:p w14:paraId="4202DE1E" w14:textId="77777777" w:rsidR="002D3DB5" w:rsidRDefault="002D3DB5">
    <w:pPr>
      <w:spacing w:after="0" w:line="240" w:lineRule="auto"/>
      <w:rPr>
        <w:rFonts w:ascii="Calibri" w:eastAsia="Calibri" w:hAnsi="Calibri" w:cs="Times New Roman"/>
        <w:b/>
        <w:bCs/>
        <w:noProof/>
        <w:sz w:val="16"/>
        <w:szCs w:val="16"/>
        <w:lang w:val="es-ES" w:eastAsia="es-ES"/>
      </w:rPr>
    </w:pPr>
  </w:p>
  <w:p w14:paraId="030FF287" w14:textId="77777777" w:rsidR="002D3DB5" w:rsidRDefault="002D3DB5">
    <w:pPr>
      <w:spacing w:after="0" w:line="240" w:lineRule="auto"/>
      <w:rPr>
        <w:rFonts w:ascii="Calibri" w:eastAsia="Calibri" w:hAnsi="Calibri" w:cs="Times New Roman"/>
        <w:b/>
        <w:bCs/>
        <w:noProof/>
        <w:sz w:val="16"/>
        <w:szCs w:val="16"/>
        <w:lang w:val="es-ES" w:eastAsia="es-ES"/>
      </w:rPr>
    </w:pPr>
  </w:p>
  <w:p w14:paraId="15D7DF6A" w14:textId="77777777" w:rsidR="002D3DB5" w:rsidRDefault="002D3DB5">
    <w:pPr>
      <w:spacing w:after="0" w:line="240" w:lineRule="auto"/>
      <w:rPr>
        <w:rFonts w:ascii="Calibri" w:eastAsia="Calibri" w:hAnsi="Calibri" w:cs="Times New Roman"/>
        <w:b/>
        <w:bCs/>
        <w:noProof/>
        <w:sz w:val="16"/>
        <w:szCs w:val="16"/>
        <w:lang w:val="es-ES" w:eastAsia="es-ES"/>
      </w:rPr>
    </w:pPr>
  </w:p>
  <w:p w14:paraId="15A2AC18" w14:textId="77777777" w:rsidR="002D3DB5" w:rsidRDefault="002D3DB5">
    <w:pPr>
      <w:spacing w:after="0" w:line="240" w:lineRule="auto"/>
      <w:rPr>
        <w:rFonts w:ascii="Calibri" w:eastAsia="Calibri" w:hAnsi="Calibri" w:cs="Times New Roman"/>
        <w:b/>
        <w:bCs/>
        <w:noProof/>
        <w:sz w:val="16"/>
        <w:szCs w:val="16"/>
        <w:lang w:val="es-ES" w:eastAsia="es-ES"/>
      </w:rPr>
    </w:pPr>
  </w:p>
  <w:p w14:paraId="1CB0E33F" w14:textId="77777777" w:rsidR="002D3DB5" w:rsidRDefault="002D3DB5">
    <w:pPr>
      <w:spacing w:after="0" w:line="240" w:lineRule="auto"/>
      <w:rPr>
        <w:rFonts w:ascii="Calibri" w:eastAsia="Calibri" w:hAnsi="Calibri" w:cs="Times New Roman"/>
        <w:b/>
        <w:bCs/>
        <w:noProof/>
        <w:sz w:val="16"/>
        <w:szCs w:val="16"/>
        <w:lang w:val="es-ES" w:eastAsia="es-ES"/>
      </w:rPr>
    </w:pPr>
  </w:p>
  <w:p w14:paraId="490AA926" w14:textId="77777777" w:rsidR="002D3DB5" w:rsidRDefault="002D3DB5">
    <w:pPr>
      <w:spacing w:after="0" w:line="240" w:lineRule="auto"/>
      <w:rPr>
        <w:rFonts w:ascii="Calibri" w:eastAsia="Calibri" w:hAnsi="Calibri" w:cs="Times New Roman"/>
        <w:b/>
        <w:bCs/>
        <w:noProof/>
        <w:sz w:val="16"/>
        <w:szCs w:val="16"/>
        <w:lang w:val="es-ES" w:eastAsia="es-ES"/>
      </w:rPr>
    </w:pPr>
  </w:p>
  <w:p w14:paraId="3907F8A9" w14:textId="77777777" w:rsidR="002D3DB5" w:rsidRDefault="00000000">
    <w:pPr>
      <w:tabs>
        <w:tab w:val="left" w:pos="3165"/>
      </w:tabs>
      <w:spacing w:after="0" w:line="240" w:lineRule="auto"/>
      <w:rPr>
        <w:rFonts w:ascii="Calibri" w:eastAsia="Calibri" w:hAnsi="Calibri" w:cs="Times New Roman"/>
        <w:b/>
        <w:bCs/>
        <w:noProof/>
        <w:sz w:val="16"/>
        <w:szCs w:val="16"/>
        <w:lang w:val="es-ES" w:eastAsia="es-ES"/>
      </w:rPr>
    </w:pPr>
    <w:r>
      <w:rPr>
        <w:rFonts w:ascii="Calibri" w:eastAsia="Calibri" w:hAnsi="Calibri" w:cs="Times New Roman"/>
        <w:b/>
        <w:bCs/>
        <w:noProof/>
        <w:sz w:val="16"/>
        <w:szCs w:val="16"/>
        <w:lang w:val="es-ES" w:eastAsia="es-ES"/>
      </w:rPr>
      <w:tab/>
    </w:r>
  </w:p>
  <w:p w14:paraId="01DB4DC8" w14:textId="77777777" w:rsidR="002D3DB5" w:rsidRDefault="002D3DB5">
    <w:pPr>
      <w:spacing w:after="0" w:line="240" w:lineRule="auto"/>
      <w:rPr>
        <w:rFonts w:ascii="Calibri" w:eastAsia="Calibri" w:hAnsi="Calibri" w:cs="Times New Roman"/>
        <w:b/>
        <w:bCs/>
        <w:noProof/>
        <w:sz w:val="16"/>
        <w:szCs w:val="16"/>
        <w:lang w:val="es-ES" w:eastAsia="es-ES"/>
      </w:rPr>
    </w:pPr>
  </w:p>
  <w:p w14:paraId="554391B9" w14:textId="77777777" w:rsidR="002D3DB5" w:rsidRDefault="002D3DB5">
    <w:pPr>
      <w:spacing w:after="0" w:line="240" w:lineRule="auto"/>
      <w:rPr>
        <w:rFonts w:ascii="Calibri" w:eastAsia="Calibri" w:hAnsi="Calibri" w:cs="Times New Roman"/>
        <w:b/>
        <w:bCs/>
        <w:noProof/>
        <w:sz w:val="16"/>
        <w:szCs w:val="16"/>
        <w:lang w:val="es-ES" w:eastAsia="es-ES"/>
      </w:rPr>
    </w:pPr>
  </w:p>
  <w:p w14:paraId="39C5590C" w14:textId="77777777" w:rsidR="002D3DB5" w:rsidRDefault="002D3DB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B4AF7" w14:textId="77777777" w:rsidR="002D3DB5" w:rsidRDefault="00000000">
    <w:pPr>
      <w:pStyle w:val="Encabezado"/>
    </w:pPr>
    <w:r>
      <w:rPr>
        <w:noProof/>
      </w:rPr>
      <w:pict w14:anchorId="6E75AA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602609" o:spid="_x0000_s1025" type="#_x0000_t75" alt="" style="position:absolute;margin-left:0;margin-top:0;width:613.15pt;height:937.2pt;z-index:-251658240;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
          <v:imagedata r:id="rId1" o:titl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DB5"/>
    <w:rsid w:val="00034711"/>
    <w:rsid w:val="00042224"/>
    <w:rsid w:val="00044EB9"/>
    <w:rsid w:val="00134FFB"/>
    <w:rsid w:val="0015419C"/>
    <w:rsid w:val="0029036B"/>
    <w:rsid w:val="0029164D"/>
    <w:rsid w:val="002D3DB5"/>
    <w:rsid w:val="002D6752"/>
    <w:rsid w:val="002E1AF3"/>
    <w:rsid w:val="0034063E"/>
    <w:rsid w:val="00396288"/>
    <w:rsid w:val="003971E9"/>
    <w:rsid w:val="004C2ACD"/>
    <w:rsid w:val="004D1FF2"/>
    <w:rsid w:val="004F4AAB"/>
    <w:rsid w:val="005258C4"/>
    <w:rsid w:val="0052735E"/>
    <w:rsid w:val="006F308C"/>
    <w:rsid w:val="007003F6"/>
    <w:rsid w:val="00717021"/>
    <w:rsid w:val="007817A6"/>
    <w:rsid w:val="007F48A1"/>
    <w:rsid w:val="00885570"/>
    <w:rsid w:val="008F035B"/>
    <w:rsid w:val="00994120"/>
    <w:rsid w:val="00A45930"/>
    <w:rsid w:val="00AC5FE4"/>
    <w:rsid w:val="00B07B3B"/>
    <w:rsid w:val="00B2698D"/>
    <w:rsid w:val="00B93CBC"/>
    <w:rsid w:val="00CA26A4"/>
    <w:rsid w:val="00CB72B9"/>
    <w:rsid w:val="00D23222"/>
    <w:rsid w:val="00D553C8"/>
    <w:rsid w:val="00E00FC0"/>
    <w:rsid w:val="00E32792"/>
    <w:rsid w:val="00EA2BD8"/>
    <w:rsid w:val="00EB37E4"/>
    <w:rsid w:val="00EE4188"/>
    <w:rsid w:val="00FF01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5FA14"/>
  <w15:docId w15:val="{D8EEA3FC-7E1A-B844-9A6A-59E694C5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semiHidden/>
    <w:qFormat/>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semiHidden/>
    <w:qFormat/>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semiHidden/>
    <w:qFormat/>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Pr>
      <w:rFonts w:eastAsiaTheme="majorEastAsia" w:cstheme="majorBidi"/>
      <w:color w:val="595959" w:themeColor="text1" w:themeTint="A6"/>
      <w:spacing w:val="15"/>
      <w:sz w:val="28"/>
      <w:szCs w:val="28"/>
    </w:rPr>
  </w:style>
  <w:style w:type="paragraph" w:styleId="Cita">
    <w:name w:val="Quote"/>
    <w:basedOn w:val="Normal"/>
    <w:next w:val="Normal"/>
    <w:link w:val="CitaCar"/>
    <w:qFormat/>
    <w:pPr>
      <w:spacing w:before="160"/>
      <w:jc w:val="center"/>
    </w:pPr>
    <w:rPr>
      <w:i/>
      <w:iCs/>
      <w:color w:val="404040" w:themeColor="text1" w:themeTint="BF"/>
    </w:rPr>
  </w:style>
  <w:style w:type="paragraph" w:styleId="Prrafodelista">
    <w:name w:val="List Paragraph"/>
    <w:basedOn w:val="Normal"/>
    <w:qFormat/>
    <w:pPr>
      <w:ind w:left="720"/>
      <w:contextualSpacing/>
    </w:pPr>
  </w:style>
  <w:style w:type="paragraph" w:styleId="Citadestacada">
    <w:name w:val="Intense Quote"/>
    <w:basedOn w:val="Normal"/>
    <w:next w:val="Normal"/>
    <w:link w:val="CitadestacadaCar"/>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uiPriority w:val="99"/>
    <w:pPr>
      <w:tabs>
        <w:tab w:val="center" w:pos="4419"/>
        <w:tab w:val="right" w:pos="8838"/>
      </w:tabs>
      <w:spacing w:after="0" w:line="240" w:lineRule="auto"/>
    </w:pPr>
  </w:style>
  <w:style w:type="paragraph" w:styleId="Textonotapie">
    <w:name w:val="footnote text"/>
    <w:link w:val="TextonotapieCar"/>
    <w:semiHidden/>
    <w:pPr>
      <w:spacing w:after="0" w:line="240" w:lineRule="auto"/>
    </w:pPr>
    <w:rPr>
      <w:sz w:val="20"/>
      <w:szCs w:val="20"/>
    </w:rPr>
  </w:style>
  <w:style w:type="paragraph" w:styleId="Textonotaalfinal">
    <w:name w:val="endnote text"/>
    <w:link w:val="TextonotaalfinalCar"/>
    <w:semiHidden/>
    <w:pPr>
      <w:spacing w:after="0" w:line="240" w:lineRule="auto"/>
    </w:pPr>
    <w:rPr>
      <w:sz w:val="20"/>
      <w:szCs w:val="20"/>
    </w:r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Ttulo1Car">
    <w:name w:val="Título 1 Car"/>
    <w:basedOn w:val="Fuentedeprrafopredeter"/>
    <w:link w:val="Ttulo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semiHidden/>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semiHidden/>
    <w:rPr>
      <w:rFonts w:eastAsiaTheme="majorEastAsia" w:cstheme="majorBidi"/>
      <w:color w:val="0F4761" w:themeColor="accent1" w:themeShade="BF"/>
      <w:sz w:val="28"/>
      <w:szCs w:val="28"/>
    </w:rPr>
  </w:style>
  <w:style w:type="character" w:customStyle="1" w:styleId="Ttulo4Car">
    <w:name w:val="Título 4 Car"/>
    <w:basedOn w:val="Fuentedeprrafopredeter"/>
    <w:link w:val="Ttulo4"/>
    <w:semiHidden/>
    <w:rPr>
      <w:rFonts w:eastAsiaTheme="majorEastAsia" w:cstheme="majorBidi"/>
      <w:i/>
      <w:iCs/>
      <w:color w:val="0F4761" w:themeColor="accent1" w:themeShade="BF"/>
    </w:rPr>
  </w:style>
  <w:style w:type="character" w:customStyle="1" w:styleId="Ttulo5Car">
    <w:name w:val="Título 5 Car"/>
    <w:basedOn w:val="Fuentedeprrafopredeter"/>
    <w:link w:val="Ttulo5"/>
    <w:semiHidden/>
    <w:rPr>
      <w:rFonts w:eastAsiaTheme="majorEastAsia" w:cstheme="majorBidi"/>
      <w:color w:val="0F4761" w:themeColor="accent1" w:themeShade="BF"/>
    </w:rPr>
  </w:style>
  <w:style w:type="character" w:customStyle="1" w:styleId="Ttulo6Car">
    <w:name w:val="Título 6 Car"/>
    <w:basedOn w:val="Fuentedeprrafopredeter"/>
    <w:link w:val="Ttulo6"/>
    <w:semiHidden/>
    <w:rPr>
      <w:rFonts w:eastAsiaTheme="majorEastAsia" w:cstheme="majorBidi"/>
      <w:i/>
      <w:iCs/>
      <w:color w:val="595959" w:themeColor="text1" w:themeTint="A6"/>
    </w:rPr>
  </w:style>
  <w:style w:type="character" w:customStyle="1" w:styleId="Ttulo7Car">
    <w:name w:val="Título 7 Car"/>
    <w:basedOn w:val="Fuentedeprrafopredeter"/>
    <w:link w:val="Ttulo7"/>
    <w:semiHidden/>
    <w:rPr>
      <w:rFonts w:eastAsiaTheme="majorEastAsia" w:cstheme="majorBidi"/>
      <w:color w:val="595959" w:themeColor="text1" w:themeTint="A6"/>
    </w:rPr>
  </w:style>
  <w:style w:type="character" w:customStyle="1" w:styleId="Ttulo8Car">
    <w:name w:val="Título 8 Car"/>
    <w:basedOn w:val="Fuentedeprrafopredeter"/>
    <w:link w:val="Ttulo8"/>
    <w:semiHidden/>
    <w:rPr>
      <w:rFonts w:eastAsiaTheme="majorEastAsia" w:cstheme="majorBidi"/>
      <w:i/>
      <w:iCs/>
      <w:color w:val="272727" w:themeColor="text1" w:themeTint="D8"/>
    </w:rPr>
  </w:style>
  <w:style w:type="character" w:customStyle="1" w:styleId="Ttulo9Car">
    <w:name w:val="Título 9 Car"/>
    <w:basedOn w:val="Fuentedeprrafopredeter"/>
    <w:link w:val="Ttulo9"/>
    <w:semiHidden/>
    <w:rPr>
      <w:rFonts w:eastAsiaTheme="majorEastAsia" w:cstheme="majorBidi"/>
      <w:color w:val="272727" w:themeColor="text1" w:themeTint="D8"/>
    </w:rPr>
  </w:style>
  <w:style w:type="character" w:customStyle="1" w:styleId="TtuloCar">
    <w:name w:val="Título Car"/>
    <w:basedOn w:val="Fuentedeprrafopredeter"/>
    <w:link w:val="Ttulo"/>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link w:val="Subttulo"/>
    <w:rPr>
      <w:rFonts w:eastAsiaTheme="majorEastAsia" w:cstheme="majorBidi"/>
      <w:color w:val="595959" w:themeColor="text1" w:themeTint="A6"/>
      <w:spacing w:val="15"/>
      <w:sz w:val="28"/>
      <w:szCs w:val="28"/>
    </w:rPr>
  </w:style>
  <w:style w:type="character" w:customStyle="1" w:styleId="CitaCar">
    <w:name w:val="Cita Car"/>
    <w:basedOn w:val="Fuentedeprrafopredeter"/>
    <w:link w:val="Cita"/>
    <w:rPr>
      <w:i/>
      <w:iCs/>
      <w:color w:val="404040" w:themeColor="text1" w:themeTint="BF"/>
    </w:rPr>
  </w:style>
  <w:style w:type="character" w:styleId="nfasisintenso">
    <w:name w:val="Intense Emphasis"/>
    <w:basedOn w:val="Fuentedeprrafopredeter"/>
    <w:qFormat/>
    <w:rPr>
      <w:i/>
      <w:iCs/>
      <w:color w:val="0F4761" w:themeColor="accent1" w:themeShade="BF"/>
    </w:rPr>
  </w:style>
  <w:style w:type="character" w:customStyle="1" w:styleId="CitadestacadaCar">
    <w:name w:val="Cita destacada Car"/>
    <w:basedOn w:val="Fuentedeprrafopredeter"/>
    <w:link w:val="Citadestacada"/>
    <w:rPr>
      <w:i/>
      <w:iCs/>
      <w:color w:val="0F4761" w:themeColor="accent1" w:themeShade="BF"/>
    </w:rPr>
  </w:style>
  <w:style w:type="character" w:styleId="Referenciaintensa">
    <w:name w:val="Intense Reference"/>
    <w:basedOn w:val="Fuentedeprrafopredeter"/>
    <w:qFormat/>
    <w:rPr>
      <w:b/>
      <w:bCs/>
      <w:smallCaps/>
      <w:color w:val="0F4761" w:themeColor="accent1" w:themeShade="BF"/>
      <w:spacing w:val="5"/>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uiPriority w:val="99"/>
  </w:style>
  <w:style w:type="character" w:styleId="Refdenotaalpie">
    <w:name w:val="footnote reference"/>
    <w:semiHidden/>
    <w:rPr>
      <w:vertAlign w:val="superscript"/>
    </w:rPr>
  </w:style>
  <w:style w:type="character" w:customStyle="1" w:styleId="TextonotapieCar">
    <w:name w:val="Texto nota pie Car"/>
    <w:link w:val="Textonotapie"/>
    <w:semiHidden/>
    <w:rPr>
      <w:sz w:val="20"/>
      <w:szCs w:val="20"/>
    </w:rPr>
  </w:style>
  <w:style w:type="character" w:styleId="Refdenotaalfinal">
    <w:name w:val="endnote reference"/>
    <w:semiHidden/>
    <w:rPr>
      <w:vertAlign w:val="superscript"/>
    </w:rPr>
  </w:style>
  <w:style w:type="character" w:customStyle="1" w:styleId="TextonotaalfinalCar">
    <w:name w:val="Texto nota al final Car"/>
    <w:link w:val="Textonotaalfinal"/>
    <w:semiHidden/>
    <w:rPr>
      <w:sz w:val="20"/>
      <w:szCs w:val="20"/>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044EB9"/>
    <w:pPr>
      <w:spacing w:before="100" w:beforeAutospacing="1" w:after="100" w:afterAutospacing="1" w:line="240" w:lineRule="auto"/>
    </w:pPr>
    <w:rPr>
      <w:rFonts w:ascii="Times New Roman" w:eastAsia="Times New Roman" w:hAnsi="Times New Roman" w:cs="Times New Roman"/>
      <w:kern w:val="0"/>
      <w:lang w:eastAsia="es-CO"/>
    </w:rPr>
  </w:style>
  <w:style w:type="table" w:styleId="Tablaconcuadrcula">
    <w:name w:val="Table Grid"/>
    <w:basedOn w:val="Tablanormal"/>
    <w:uiPriority w:val="39"/>
    <w:rsid w:val="00042224"/>
    <w:pPr>
      <w:spacing w:after="0" w:line="240" w:lineRule="auto"/>
    </w:pPr>
    <w:rPr>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5561C-060F-406F-8BA2-421E4A0F4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2367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prospero sanchez rivera</dc:creator>
  <cp:lastModifiedBy>Convocatorias IPCC</cp:lastModifiedBy>
  <cp:revision>2</cp:revision>
  <dcterms:created xsi:type="dcterms:W3CDTF">2026-07-14T19:22:00Z</dcterms:created>
  <dcterms:modified xsi:type="dcterms:W3CDTF">2026-07-14T19:22:00Z</dcterms:modified>
</cp:coreProperties>
</file>