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28A3165B" w:rsidR="00A03BC4" w:rsidRPr="000D2467" w:rsidRDefault="008C4399" w:rsidP="006429C0">
            <w:pPr>
              <w:autoSpaceDE w:val="0"/>
              <w:autoSpaceDN w:val="0"/>
              <w:adjustRightInd w:val="0"/>
              <w:rPr>
                <w:rFonts w:ascii="Arial" w:hAnsi="Arial" w:cs="Arial"/>
                <w:b/>
                <w:bCs/>
                <w:sz w:val="22"/>
                <w:szCs w:val="22"/>
              </w:rPr>
            </w:pPr>
            <w:r w:rsidRPr="008C4399">
              <w:rPr>
                <w:rFonts w:ascii="Arial" w:hAnsi="Arial" w:cs="Arial"/>
                <w:b/>
                <w:bCs/>
                <w:sz w:val="22"/>
                <w:szCs w:val="22"/>
              </w:rPr>
              <w:t>CONVOCATORIA PARA LA SELECCIÓN DE LA IMAGEN PROMOCIONAL DE LAS FIESTAS DE INDEPENDENCIA DEL 11 DE NOVIEMBRE 2022</w:t>
            </w:r>
            <w:r w:rsidR="002F3FF8">
              <w:rPr>
                <w:noProof/>
                <w:lang w:val="es-ES" w:eastAsia="es-ES"/>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EndPr/>
          <w:sdtContent>
            <w:tc>
              <w:tcPr>
                <w:tcW w:w="5707" w:type="dxa"/>
                <w:tcBorders>
                  <w:bottom w:val="single" w:sz="12" w:space="0" w:color="auto"/>
                </w:tcBorders>
                <w:shd w:val="clear" w:color="auto" w:fill="auto"/>
                <w:vAlign w:val="center"/>
              </w:tcPr>
              <w:p w14:paraId="077C0CDC" w14:textId="263D74AA" w:rsidR="00A03BC4" w:rsidRPr="000D2467" w:rsidRDefault="00433956" w:rsidP="006429C0">
                <w:pPr>
                  <w:autoSpaceDE w:val="0"/>
                  <w:autoSpaceDN w:val="0"/>
                  <w:adjustRightInd w:val="0"/>
                  <w:rPr>
                    <w:rFonts w:ascii="Arial" w:hAnsi="Arial" w:cs="Arial"/>
                    <w:sz w:val="22"/>
                    <w:szCs w:val="22"/>
                  </w:rPr>
                </w:pPr>
                <w:r w:rsidRPr="000D2467">
                  <w:rPr>
                    <w:rFonts w:ascii="Arial" w:hAnsi="Arial" w:cs="Arial"/>
                    <w:sz w:val="22"/>
                    <w:szCs w:val="22"/>
                  </w:rPr>
                  <w:t>NO APLICA</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1010F727" w:rsidR="00A03BC4" w:rsidRPr="000D2467" w:rsidRDefault="00EA5963"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8003BD6" w:rsidR="00A03BC4" w:rsidRPr="000D2467" w:rsidRDefault="00EA5963" w:rsidP="008C4399">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w:t>
            </w:r>
            <w:r w:rsidR="008C4399" w:rsidRPr="008C4399">
              <w:rPr>
                <w:rFonts w:ascii="Arial" w:eastAsia="Arial" w:hAnsi="Arial" w:cs="Arial"/>
                <w:sz w:val="21"/>
                <w:szCs w:val="21"/>
              </w:rPr>
              <w:t>agendas culturales concertadas, participativas, colaborativas e incluyentes en el</w:t>
            </w:r>
            <w:r w:rsidR="008C4399">
              <w:rPr>
                <w:rFonts w:ascii="Arial" w:eastAsia="Arial" w:hAnsi="Arial" w:cs="Arial"/>
                <w:sz w:val="21"/>
                <w:szCs w:val="21"/>
              </w:rPr>
              <w:t xml:space="preserve"> </w:t>
            </w:r>
            <w:r w:rsidR="008C4399" w:rsidRPr="008C4399">
              <w:rPr>
                <w:rFonts w:ascii="Arial" w:eastAsia="Arial" w:hAnsi="Arial" w:cs="Arial"/>
                <w:sz w:val="21"/>
                <w:szCs w:val="21"/>
              </w:rPr>
              <w:t>marco de las fiestas, ferias y festejos tradicionales con miras a fomentar la promoción local, regional,</w:t>
            </w:r>
            <w:r w:rsidR="008C4399">
              <w:rPr>
                <w:rFonts w:ascii="Arial" w:eastAsia="Arial" w:hAnsi="Arial" w:cs="Arial"/>
                <w:sz w:val="21"/>
                <w:szCs w:val="21"/>
              </w:rPr>
              <w:t xml:space="preserve"> </w:t>
            </w:r>
            <w:r w:rsidR="008C4399" w:rsidRPr="008C4399">
              <w:rPr>
                <w:rFonts w:ascii="Arial" w:eastAsia="Arial" w:hAnsi="Arial" w:cs="Arial"/>
                <w:sz w:val="21"/>
                <w:szCs w:val="21"/>
              </w:rPr>
              <w:t>nacional e internacional del patrimonio cultural de la ciudad, los corregimientos y las islas (Fiestas de</w:t>
            </w:r>
            <w:r w:rsidR="008C4399">
              <w:rPr>
                <w:rFonts w:ascii="Arial" w:eastAsia="Arial" w:hAnsi="Arial" w:cs="Arial"/>
                <w:sz w:val="21"/>
                <w:szCs w:val="21"/>
              </w:rPr>
              <w:t xml:space="preserve"> </w:t>
            </w:r>
            <w:r w:rsidR="008C4399" w:rsidRPr="008C4399">
              <w:rPr>
                <w:rFonts w:ascii="Arial" w:eastAsia="Arial" w:hAnsi="Arial" w:cs="Arial"/>
                <w:sz w:val="21"/>
                <w:szCs w:val="21"/>
              </w:rPr>
              <w:t>la Independencia del 11 de noviembre)</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4A94B616" w:rsidR="00872253" w:rsidRPr="000D2467" w:rsidRDefault="008C4399" w:rsidP="008C4399">
            <w:pPr>
              <w:rPr>
                <w:rFonts w:ascii="Arial" w:hAnsi="Arial" w:cs="Arial"/>
                <w:b/>
                <w:sz w:val="22"/>
                <w:szCs w:val="22"/>
                <w:lang w:val="es-MX"/>
              </w:rPr>
            </w:pPr>
            <w:r>
              <w:rPr>
                <w:rFonts w:ascii="Arial" w:hAnsi="Arial" w:cs="Arial"/>
                <w:b/>
                <w:bCs/>
                <w:sz w:val="22"/>
                <w:szCs w:val="22"/>
                <w:lang w:val="es-MX"/>
              </w:rPr>
              <w:t>NOMBRE DEL PARTICIPANTE</w:t>
            </w:r>
            <w:r w:rsidR="00872253" w:rsidRPr="000D2467">
              <w:rPr>
                <w:rFonts w:ascii="Arial" w:hAnsi="Arial" w:cs="Arial"/>
                <w:b/>
                <w:bCs/>
                <w:sz w:val="22"/>
                <w:szCs w:val="22"/>
                <w:lang w:val="es-MX"/>
              </w:rPr>
              <w:t xml:space="preserve"> </w:t>
            </w:r>
          </w:p>
        </w:tc>
        <w:tc>
          <w:tcPr>
            <w:tcW w:w="5743"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9E4474">
        <w:trPr>
          <w:trHeight w:val="291"/>
        </w:trPr>
        <w:tc>
          <w:tcPr>
            <w:tcW w:w="4957" w:type="dxa"/>
            <w:vAlign w:val="center"/>
          </w:tcPr>
          <w:p w14:paraId="03470D2A" w14:textId="483F2499"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0D2467" w:rsidRDefault="00872253" w:rsidP="00EA5963">
            <w:pPr>
              <w:rPr>
                <w:rFonts w:ascii="Arial" w:hAnsi="Arial" w:cs="Arial"/>
                <w:b/>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0D2467" w:rsidRDefault="00872253" w:rsidP="00EA5963">
            <w:pPr>
              <w:rPr>
                <w:rFonts w:ascii="Arial" w:hAnsi="Arial" w:cs="Arial"/>
                <w:b/>
                <w:sz w:val="22"/>
                <w:szCs w:val="22"/>
                <w:lang w:val="es-MX"/>
              </w:rPr>
            </w:pPr>
          </w:p>
        </w:tc>
      </w:tr>
      <w:tr w:rsidR="00872253" w:rsidRPr="000D2467" w14:paraId="3FDDFCE1" w14:textId="77777777" w:rsidTr="009E4474">
        <w:trPr>
          <w:trHeight w:val="291"/>
        </w:trPr>
        <w:tc>
          <w:tcPr>
            <w:tcW w:w="4957" w:type="dxa"/>
            <w:vAlign w:val="center"/>
          </w:tcPr>
          <w:p w14:paraId="2334854F" w14:textId="0F3B26EB" w:rsidR="00872253" w:rsidRPr="000D2467" w:rsidRDefault="008C4399" w:rsidP="008C4399">
            <w:pPr>
              <w:rPr>
                <w:rFonts w:ascii="Arial" w:hAnsi="Arial" w:cs="Arial"/>
                <w:b/>
                <w:bCs/>
                <w:sz w:val="22"/>
                <w:szCs w:val="22"/>
                <w:lang w:val="es-MX"/>
              </w:rPr>
            </w:pPr>
            <w:r>
              <w:rPr>
                <w:rFonts w:ascii="Arial" w:hAnsi="Arial" w:cs="Arial"/>
                <w:b/>
                <w:bCs/>
                <w:sz w:val="22"/>
                <w:szCs w:val="22"/>
                <w:lang w:val="es-MX"/>
              </w:rPr>
              <w:t xml:space="preserve">TITULO </w:t>
            </w:r>
            <w:r w:rsidR="00872253" w:rsidRPr="000D2467">
              <w:rPr>
                <w:rFonts w:ascii="Arial" w:hAnsi="Arial" w:cs="Arial"/>
                <w:b/>
                <w:bCs/>
                <w:sz w:val="22"/>
                <w:szCs w:val="22"/>
                <w:lang w:val="es-MX"/>
              </w:rPr>
              <w:t xml:space="preserve">DE LA </w:t>
            </w:r>
            <w:r>
              <w:rPr>
                <w:rFonts w:ascii="Arial" w:hAnsi="Arial" w:cs="Arial"/>
                <w:b/>
                <w:bCs/>
                <w:sz w:val="22"/>
                <w:szCs w:val="22"/>
                <w:lang w:val="es-MX"/>
              </w:rPr>
              <w:t>OBRA</w:t>
            </w:r>
          </w:p>
        </w:tc>
        <w:tc>
          <w:tcPr>
            <w:tcW w:w="5743" w:type="dxa"/>
          </w:tcPr>
          <w:p w14:paraId="30EAEEF5" w14:textId="77777777" w:rsidR="00872253" w:rsidRPr="000D2467" w:rsidRDefault="00872253" w:rsidP="00EA5963">
            <w:pPr>
              <w:rPr>
                <w:rFonts w:ascii="Arial" w:hAnsi="Arial" w:cs="Arial"/>
                <w:b/>
                <w:sz w:val="22"/>
                <w:szCs w:val="22"/>
                <w:lang w:val="es-MX"/>
              </w:rPr>
            </w:pPr>
          </w:p>
        </w:tc>
      </w:tr>
      <w:tr w:rsidR="008C4399" w:rsidRPr="000D2467" w14:paraId="5F6A3F63" w14:textId="77777777" w:rsidTr="009E4474">
        <w:trPr>
          <w:trHeight w:val="291"/>
        </w:trPr>
        <w:tc>
          <w:tcPr>
            <w:tcW w:w="4957" w:type="dxa"/>
            <w:vAlign w:val="center"/>
          </w:tcPr>
          <w:p w14:paraId="2066040E" w14:textId="0A0EA65D" w:rsidR="008C4399" w:rsidRPr="000D2467" w:rsidRDefault="008C4399" w:rsidP="00872253">
            <w:pPr>
              <w:rPr>
                <w:rFonts w:ascii="Arial" w:hAnsi="Arial" w:cs="Arial"/>
                <w:b/>
                <w:bCs/>
                <w:sz w:val="22"/>
                <w:szCs w:val="22"/>
                <w:lang w:val="es-MX"/>
              </w:rPr>
            </w:pPr>
            <w:r>
              <w:rPr>
                <w:rFonts w:ascii="Arial" w:hAnsi="Arial" w:cs="Arial"/>
                <w:b/>
                <w:bCs/>
                <w:sz w:val="22"/>
                <w:szCs w:val="22"/>
                <w:lang w:val="es-MX"/>
              </w:rPr>
              <w:t>TECNICA UTILIZADA</w:t>
            </w:r>
          </w:p>
        </w:tc>
        <w:tc>
          <w:tcPr>
            <w:tcW w:w="5743" w:type="dxa"/>
          </w:tcPr>
          <w:p w14:paraId="04B64463" w14:textId="77777777" w:rsidR="008C4399" w:rsidRPr="000D2467" w:rsidRDefault="008C4399" w:rsidP="00EA5963">
            <w:pPr>
              <w:rPr>
                <w:rFonts w:ascii="Arial" w:hAnsi="Arial" w:cs="Arial"/>
                <w:b/>
                <w:sz w:val="22"/>
                <w:szCs w:val="22"/>
                <w:lang w:val="es-MX"/>
              </w:rPr>
            </w:pPr>
          </w:p>
        </w:tc>
      </w:tr>
      <w:tr w:rsidR="008C4399" w:rsidRPr="000D2467" w14:paraId="237F1007" w14:textId="77777777" w:rsidTr="009E4474">
        <w:trPr>
          <w:trHeight w:val="291"/>
        </w:trPr>
        <w:tc>
          <w:tcPr>
            <w:tcW w:w="4957" w:type="dxa"/>
            <w:vAlign w:val="center"/>
          </w:tcPr>
          <w:p w14:paraId="6FBECEB1" w14:textId="5C9690D7" w:rsidR="008C4399" w:rsidRDefault="008C4399" w:rsidP="00872253">
            <w:pPr>
              <w:rPr>
                <w:rFonts w:ascii="Arial" w:hAnsi="Arial" w:cs="Arial"/>
                <w:b/>
                <w:bCs/>
                <w:sz w:val="22"/>
                <w:szCs w:val="22"/>
                <w:lang w:val="es-MX"/>
              </w:rPr>
            </w:pPr>
            <w:r>
              <w:rPr>
                <w:rFonts w:ascii="Arial" w:hAnsi="Arial" w:cs="Arial"/>
                <w:b/>
                <w:bCs/>
                <w:sz w:val="22"/>
                <w:szCs w:val="22"/>
                <w:lang w:val="es-MX"/>
              </w:rPr>
              <w:t>MEDIDAS DE LA OBRA</w:t>
            </w:r>
          </w:p>
        </w:tc>
        <w:tc>
          <w:tcPr>
            <w:tcW w:w="5743" w:type="dxa"/>
          </w:tcPr>
          <w:p w14:paraId="060C5E01" w14:textId="77777777" w:rsidR="008C4399" w:rsidRPr="000D2467" w:rsidRDefault="008C4399" w:rsidP="00EA5963">
            <w:pPr>
              <w:rPr>
                <w:rFonts w:ascii="Arial" w:hAnsi="Arial" w:cs="Arial"/>
                <w:b/>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2C58559C" w14:textId="461A4A93" w:rsidR="00AE4FF5" w:rsidRPr="000D2467" w:rsidRDefault="008C4399" w:rsidP="009016C3">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 xml:space="preserve">Descripción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6B50B579" w:rsidR="00E324C4" w:rsidRPr="00E324C4" w:rsidRDefault="00E324C4" w:rsidP="008C4399">
            <w:p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Escriba </w:t>
            </w:r>
            <w:r w:rsidR="00307331">
              <w:rPr>
                <w:rFonts w:ascii="Arial" w:eastAsia="Times New Roman" w:hAnsi="Arial" w:cs="Arial"/>
                <w:color w:val="000000"/>
                <w:sz w:val="22"/>
                <w:szCs w:val="22"/>
                <w:lang w:val="es-ES_tradnl"/>
              </w:rPr>
              <w:t xml:space="preserve">a continuación </w:t>
            </w:r>
            <w:r w:rsidRPr="000D2467">
              <w:rPr>
                <w:rFonts w:ascii="Arial" w:eastAsia="Times New Roman" w:hAnsi="Arial" w:cs="Arial"/>
                <w:color w:val="000000"/>
                <w:sz w:val="22"/>
                <w:szCs w:val="22"/>
                <w:lang w:val="es-ES_tradnl"/>
              </w:rPr>
              <w:t xml:space="preserve">una </w:t>
            </w:r>
            <w:r w:rsidRPr="00307331">
              <w:rPr>
                <w:rFonts w:ascii="Arial" w:eastAsia="Times New Roman" w:hAnsi="Arial" w:cs="Arial"/>
                <w:b/>
                <w:bCs/>
                <w:color w:val="000000"/>
                <w:sz w:val="22"/>
                <w:szCs w:val="22"/>
                <w:lang w:val="es-ES_tradnl"/>
              </w:rPr>
              <w:t xml:space="preserve">explicación </w:t>
            </w:r>
            <w:r w:rsidR="008C4399">
              <w:rPr>
                <w:rFonts w:ascii="Arial" w:eastAsia="Times New Roman" w:hAnsi="Arial" w:cs="Arial"/>
                <w:b/>
                <w:bCs/>
                <w:color w:val="000000"/>
                <w:sz w:val="22"/>
                <w:szCs w:val="22"/>
                <w:lang w:val="es-ES_tradnl"/>
              </w:rPr>
              <w:t xml:space="preserve">o significado </w:t>
            </w:r>
            <w:r w:rsidRPr="00307331">
              <w:rPr>
                <w:rFonts w:ascii="Arial" w:eastAsia="Times New Roman" w:hAnsi="Arial" w:cs="Arial"/>
                <w:b/>
                <w:bCs/>
                <w:color w:val="000000"/>
                <w:sz w:val="22"/>
                <w:szCs w:val="22"/>
                <w:lang w:val="es-ES_tradnl"/>
              </w:rPr>
              <w:t xml:space="preserve">de la </w:t>
            </w:r>
            <w:r w:rsidR="008C4399">
              <w:rPr>
                <w:rFonts w:ascii="Arial" w:eastAsia="Times New Roman" w:hAnsi="Arial" w:cs="Arial"/>
                <w:b/>
                <w:bCs/>
                <w:color w:val="000000"/>
                <w:sz w:val="22"/>
                <w:szCs w:val="22"/>
                <w:lang w:val="es-ES_tradnl"/>
              </w:rPr>
              <w:t>obra realizada</w:t>
            </w:r>
            <w:r>
              <w:rPr>
                <w:rFonts w:ascii="Arial" w:eastAsia="Times New Roman" w:hAnsi="Arial" w:cs="Arial"/>
                <w:color w:val="000000"/>
                <w:sz w:val="22"/>
                <w:szCs w:val="22"/>
                <w:lang w:val="es-ES_tradnl"/>
              </w:rPr>
              <w:t>.</w:t>
            </w:r>
          </w:p>
        </w:tc>
      </w:tr>
      <w:tr w:rsidR="00920231" w:rsidRPr="000D2467" w14:paraId="43675721" w14:textId="77777777" w:rsidTr="002B4331">
        <w:trPr>
          <w:trHeight w:val="411"/>
        </w:trPr>
        <w:tc>
          <w:tcPr>
            <w:tcW w:w="10489" w:type="dxa"/>
            <w:tcBorders>
              <w:bottom w:val="single" w:sz="4" w:space="0" w:color="auto"/>
            </w:tcBorders>
          </w:tcPr>
          <w:p w14:paraId="124ED454" w14:textId="77777777" w:rsidR="000B5C9B" w:rsidRDefault="000B5C9B" w:rsidP="00DE7460">
            <w:pPr>
              <w:rPr>
                <w:rFonts w:ascii="Arial" w:eastAsia="Times New Roman" w:hAnsi="Arial" w:cs="Arial"/>
                <w:color w:val="000000"/>
                <w:sz w:val="22"/>
                <w:szCs w:val="22"/>
              </w:rPr>
            </w:pPr>
          </w:p>
          <w:p w14:paraId="7534473F" w14:textId="77777777" w:rsidR="008C4399" w:rsidRDefault="008C4399" w:rsidP="00DE7460">
            <w:pPr>
              <w:rPr>
                <w:rFonts w:ascii="Arial" w:eastAsia="Times New Roman" w:hAnsi="Arial" w:cs="Arial"/>
                <w:color w:val="000000"/>
                <w:sz w:val="22"/>
                <w:szCs w:val="22"/>
              </w:rPr>
            </w:pPr>
          </w:p>
          <w:p w14:paraId="719E2695" w14:textId="77777777" w:rsidR="008C4399" w:rsidRDefault="008C4399" w:rsidP="00DE7460">
            <w:pPr>
              <w:rPr>
                <w:rFonts w:ascii="Arial" w:eastAsia="Times New Roman" w:hAnsi="Arial" w:cs="Arial"/>
                <w:color w:val="000000"/>
                <w:sz w:val="22"/>
                <w:szCs w:val="22"/>
              </w:rPr>
            </w:pPr>
          </w:p>
          <w:p w14:paraId="5B3B1524" w14:textId="77777777" w:rsidR="008C4399" w:rsidRDefault="008C4399" w:rsidP="00DE7460">
            <w:pPr>
              <w:rPr>
                <w:rFonts w:ascii="Arial" w:eastAsia="Times New Roman" w:hAnsi="Arial" w:cs="Arial"/>
                <w:color w:val="000000"/>
                <w:sz w:val="22"/>
                <w:szCs w:val="22"/>
              </w:rPr>
            </w:pPr>
          </w:p>
          <w:p w14:paraId="43059577" w14:textId="77777777" w:rsidR="008C4399" w:rsidRDefault="008C4399" w:rsidP="00DE7460">
            <w:pPr>
              <w:rPr>
                <w:rFonts w:ascii="Arial" w:eastAsia="Times New Roman" w:hAnsi="Arial" w:cs="Arial"/>
                <w:color w:val="000000"/>
                <w:sz w:val="22"/>
                <w:szCs w:val="22"/>
              </w:rPr>
            </w:pPr>
          </w:p>
          <w:p w14:paraId="5CC99A44" w14:textId="77777777" w:rsidR="008C4399" w:rsidRDefault="008C4399" w:rsidP="00DE7460">
            <w:pPr>
              <w:rPr>
                <w:rFonts w:ascii="Arial" w:eastAsia="Times New Roman" w:hAnsi="Arial" w:cs="Arial"/>
                <w:color w:val="000000"/>
                <w:sz w:val="22"/>
                <w:szCs w:val="22"/>
              </w:rPr>
            </w:pPr>
            <w:bookmarkStart w:id="0" w:name="_GoBack"/>
            <w:bookmarkEnd w:id="0"/>
          </w:p>
          <w:p w14:paraId="66E6E836" w14:textId="4BE90581" w:rsidR="008C4399" w:rsidRPr="008C4399" w:rsidRDefault="008C4399" w:rsidP="00DE7460">
            <w:pPr>
              <w:rPr>
                <w:rFonts w:ascii="Arial" w:eastAsia="Times New Roman" w:hAnsi="Arial" w:cs="Arial"/>
                <w:color w:val="000000"/>
                <w:sz w:val="22"/>
                <w:szCs w:val="22"/>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61C89AB2" w:rsidR="003214F0" w:rsidRDefault="003214F0" w:rsidP="003214F0">
            <w:pPr>
              <w:ind w:right="79"/>
              <w:jc w:val="both"/>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008C4399">
              <w:rPr>
                <w:rFonts w:ascii="Arial" w:eastAsia="Arial" w:hAnsi="Arial" w:cs="Arial"/>
                <w:sz w:val="21"/>
                <w:szCs w:val="21"/>
              </w:rPr>
              <w:t>una fotografía o imagen en baja resolución de la obra terminada</w:t>
            </w:r>
            <w:r w:rsidRPr="003214F0">
              <w:rPr>
                <w:rFonts w:ascii="Arial" w:eastAsia="Arial" w:hAnsi="Arial" w:cs="Arial"/>
                <w:sz w:val="21"/>
                <w:szCs w:val="21"/>
              </w:rPr>
              <w:t>.</w:t>
            </w: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04A6FF64" w14:textId="77777777" w:rsidR="008C4399" w:rsidRDefault="008C4399" w:rsidP="00DE7460">
            <w:pPr>
              <w:rPr>
                <w:rFonts w:ascii="Arial" w:eastAsia="Times New Roman" w:hAnsi="Arial" w:cs="Arial"/>
                <w:color w:val="000000"/>
                <w:sz w:val="22"/>
                <w:szCs w:val="22"/>
                <w:lang w:val="es-MX"/>
              </w:rPr>
            </w:pPr>
          </w:p>
          <w:p w14:paraId="15A055BB" w14:textId="77777777" w:rsidR="008C4399" w:rsidRDefault="008C4399"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bl>
    <w:p w14:paraId="65D9F801" w14:textId="49F74589" w:rsidR="00F40C98" w:rsidRPr="000D2467" w:rsidRDefault="00F40C98" w:rsidP="003A763D">
      <w:pPr>
        <w:jc w:val="both"/>
        <w:rPr>
          <w:rFonts w:ascii="Arial" w:hAnsi="Arial" w:cs="Arial"/>
          <w:sz w:val="22"/>
          <w:szCs w:val="22"/>
          <w:lang w:val="es-MX"/>
        </w:rPr>
      </w:pP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1C7D" w14:textId="77777777" w:rsidR="007C1DC1" w:rsidRDefault="007C1DC1" w:rsidP="008040F9">
      <w:r>
        <w:separator/>
      </w:r>
    </w:p>
  </w:endnote>
  <w:endnote w:type="continuationSeparator" w:id="0">
    <w:p w14:paraId="101E2DD0" w14:textId="77777777" w:rsidR="007C1DC1" w:rsidRDefault="007C1DC1"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A1B54" w14:textId="77777777" w:rsidR="007C1DC1" w:rsidRDefault="007C1DC1" w:rsidP="008040F9">
      <w:r>
        <w:separator/>
      </w:r>
    </w:p>
  </w:footnote>
  <w:footnote w:type="continuationSeparator" w:id="0">
    <w:p w14:paraId="4E798E9F" w14:textId="77777777" w:rsidR="007C1DC1" w:rsidRDefault="007C1DC1"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C1DC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C4399"/>
    <w:rsid w:val="008E422A"/>
    <w:rsid w:val="008F6C93"/>
    <w:rsid w:val="009010A7"/>
    <w:rsid w:val="009016C3"/>
    <w:rsid w:val="00920231"/>
    <w:rsid w:val="009256AA"/>
    <w:rsid w:val="00931604"/>
    <w:rsid w:val="00964EB7"/>
    <w:rsid w:val="00975845"/>
    <w:rsid w:val="009A3B16"/>
    <w:rsid w:val="009A558B"/>
    <w:rsid w:val="009A5635"/>
    <w:rsid w:val="009C46AB"/>
    <w:rsid w:val="009D5DF5"/>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584C"/>
    <w:rsid w:val="00D200E1"/>
    <w:rsid w:val="00D34100"/>
    <w:rsid w:val="00DB1AEA"/>
    <w:rsid w:val="00DD3CDF"/>
    <w:rsid w:val="00DF740B"/>
    <w:rsid w:val="00E041FD"/>
    <w:rsid w:val="00E15B54"/>
    <w:rsid w:val="00E1717F"/>
    <w:rsid w:val="00E324C4"/>
    <w:rsid w:val="00E34ACA"/>
    <w:rsid w:val="00E37C64"/>
    <w:rsid w:val="00E63A79"/>
    <w:rsid w:val="00E65CEB"/>
    <w:rsid w:val="00E74A8F"/>
    <w:rsid w:val="00E87ABA"/>
    <w:rsid w:val="00EA191D"/>
    <w:rsid w:val="00EA5963"/>
    <w:rsid w:val="00EC2989"/>
    <w:rsid w:val="00EF264B"/>
    <w:rsid w:val="00EF4926"/>
    <w:rsid w:val="00F00BA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UnresolvedMention">
    <w:name w:val="Unresolved Mention"/>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1E7655"/>
    <w:rsid w:val="00493C69"/>
    <w:rsid w:val="00834F7D"/>
    <w:rsid w:val="008E2C52"/>
    <w:rsid w:val="00903A3C"/>
    <w:rsid w:val="00A424B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EA8"/>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67D5BBD2EEC747F6A452189B202E05801">
    <w:name w:val="67D5BBD2EEC747F6A452189B202E05801"/>
    <w:rsid w:val="00082EA8"/>
    <w:pPr>
      <w:tabs>
        <w:tab w:val="center" w:pos="4419"/>
        <w:tab w:val="right" w:pos="8838"/>
      </w:tabs>
      <w:spacing w:after="0" w:line="240" w:lineRule="auto"/>
    </w:pPr>
    <w:rPr>
      <w:rFonts w:eastAsiaTheme="minorHAnsi"/>
      <w:lang w:val="es-CO" w:eastAsia="en-US"/>
    </w:rPr>
  </w:style>
  <w:style w:type="paragraph" w:customStyle="1" w:styleId="83C32B0CECB4459A91AF8246A35ECF3E1">
    <w:name w:val="83C32B0CECB4459A91AF8246A35ECF3E1"/>
    <w:rsid w:val="00082EA8"/>
    <w:pPr>
      <w:tabs>
        <w:tab w:val="center" w:pos="4419"/>
        <w:tab w:val="right" w:pos="8838"/>
      </w:tabs>
      <w:spacing w:after="0" w:line="240" w:lineRule="auto"/>
    </w:pPr>
    <w:rPr>
      <w:rFonts w:eastAsiaTheme="minorHAnsi"/>
      <w:lang w:val="es-CO" w:eastAsia="en-US"/>
    </w:rPr>
  </w:style>
  <w:style w:type="paragraph" w:customStyle="1" w:styleId="2257851809454389B4EE6A654612270F1">
    <w:name w:val="2257851809454389B4EE6A654612270F1"/>
    <w:rsid w:val="00082EA8"/>
    <w:pPr>
      <w:tabs>
        <w:tab w:val="center" w:pos="4419"/>
        <w:tab w:val="right" w:pos="8838"/>
      </w:tabs>
      <w:spacing w:after="0" w:line="240" w:lineRule="auto"/>
    </w:pPr>
    <w:rPr>
      <w:rFonts w:eastAsiaTheme="minorHAnsi"/>
      <w:lang w:val="es-CO" w:eastAsia="en-US"/>
    </w:rPr>
  </w:style>
  <w:style w:type="paragraph" w:customStyle="1" w:styleId="E56E1ADB289F46978190A5693DA347A91">
    <w:name w:val="E56E1ADB289F46978190A5693DA347A91"/>
    <w:rsid w:val="00082EA8"/>
    <w:pPr>
      <w:tabs>
        <w:tab w:val="center" w:pos="4419"/>
        <w:tab w:val="right" w:pos="8838"/>
      </w:tabs>
      <w:spacing w:after="0" w:line="240" w:lineRule="auto"/>
    </w:pPr>
    <w:rPr>
      <w:rFonts w:eastAsiaTheme="minorHAnsi"/>
      <w:lang w:val="es-CO" w:eastAsia="en-US"/>
    </w:rPr>
  </w:style>
  <w:style w:type="paragraph" w:customStyle="1" w:styleId="5C2F3D506239460BB61FFF8317F8FBEB1">
    <w:name w:val="5C2F3D506239460BB61FFF8317F8FBEB1"/>
    <w:rsid w:val="00082EA8"/>
    <w:pPr>
      <w:tabs>
        <w:tab w:val="center" w:pos="4419"/>
        <w:tab w:val="right" w:pos="8838"/>
      </w:tabs>
      <w:spacing w:after="0" w:line="240" w:lineRule="auto"/>
    </w:pPr>
    <w:rPr>
      <w:rFonts w:eastAsiaTheme="minorHAnsi"/>
      <w:lang w:val="es-CO" w:eastAsia="en-US"/>
    </w:rPr>
  </w:style>
  <w:style w:type="paragraph" w:customStyle="1" w:styleId="79A37E51777D416288B770EC80EF09581">
    <w:name w:val="79A37E51777D416288B770EC80EF09581"/>
    <w:rsid w:val="00082EA8"/>
    <w:pPr>
      <w:tabs>
        <w:tab w:val="center" w:pos="4419"/>
        <w:tab w:val="right" w:pos="8838"/>
      </w:tabs>
      <w:spacing w:after="0" w:line="240" w:lineRule="auto"/>
    </w:pPr>
    <w:rPr>
      <w:rFonts w:eastAsiaTheme="minorHAnsi"/>
      <w:lang w:val="es-CO" w:eastAsia="en-US"/>
    </w:rPr>
  </w:style>
  <w:style w:type="paragraph" w:customStyle="1" w:styleId="C16E67FDAE114739AC293BB3E3C56A781">
    <w:name w:val="C16E67FDAE114739AC293BB3E3C56A781"/>
    <w:rsid w:val="00082EA8"/>
    <w:pPr>
      <w:tabs>
        <w:tab w:val="center" w:pos="4419"/>
        <w:tab w:val="right" w:pos="8838"/>
      </w:tabs>
      <w:spacing w:after="0" w:line="240" w:lineRule="auto"/>
    </w:pPr>
    <w:rPr>
      <w:rFonts w:eastAsiaTheme="minorHAnsi"/>
      <w:lang w:val="es-CO" w:eastAsia="en-US"/>
    </w:rPr>
  </w:style>
  <w:style w:type="paragraph" w:customStyle="1" w:styleId="951D3067003D4CED9AAB1E3302B59A1D1">
    <w:name w:val="951D3067003D4CED9AAB1E3302B59A1D1"/>
    <w:rsid w:val="00082EA8"/>
    <w:pPr>
      <w:tabs>
        <w:tab w:val="center" w:pos="4419"/>
        <w:tab w:val="right" w:pos="8838"/>
      </w:tabs>
      <w:spacing w:after="0" w:line="240" w:lineRule="auto"/>
    </w:pPr>
    <w:rPr>
      <w:rFonts w:eastAsiaTheme="minorHAnsi"/>
      <w:lang w:val="es-CO" w:eastAsia="en-US"/>
    </w:rPr>
  </w:style>
  <w:style w:type="paragraph" w:customStyle="1" w:styleId="1BD71EDDDB76491AB281E5315FA05D181">
    <w:name w:val="1BD71EDDDB76491AB281E5315FA05D181"/>
    <w:rsid w:val="00082EA8"/>
    <w:pPr>
      <w:tabs>
        <w:tab w:val="center" w:pos="4419"/>
        <w:tab w:val="right" w:pos="8838"/>
      </w:tabs>
      <w:spacing w:after="0" w:line="240" w:lineRule="auto"/>
    </w:pPr>
    <w:rPr>
      <w:rFonts w:eastAsiaTheme="minorHAnsi"/>
      <w:lang w:val="es-CO" w:eastAsia="en-US"/>
    </w:rPr>
  </w:style>
  <w:style w:type="paragraph" w:customStyle="1" w:styleId="7C7C586DE3EC4D8B98D8171AEDF2ACA41">
    <w:name w:val="7C7C586DE3EC4D8B98D8171AEDF2ACA41"/>
    <w:rsid w:val="00082EA8"/>
    <w:pPr>
      <w:tabs>
        <w:tab w:val="center" w:pos="4419"/>
        <w:tab w:val="right" w:pos="8838"/>
      </w:tabs>
      <w:spacing w:after="0" w:line="240" w:lineRule="auto"/>
    </w:pPr>
    <w:rPr>
      <w:rFonts w:eastAsiaTheme="minorHAnsi"/>
      <w:lang w:val="es-CO" w:eastAsia="en-US"/>
    </w:rPr>
  </w:style>
  <w:style w:type="paragraph" w:customStyle="1" w:styleId="FDB1B0FFFDFF446B814B5DA11684BC431">
    <w:name w:val="FDB1B0FFFDFF446B814B5DA11684BC431"/>
    <w:rsid w:val="00082EA8"/>
    <w:pPr>
      <w:tabs>
        <w:tab w:val="center" w:pos="4419"/>
        <w:tab w:val="right" w:pos="8838"/>
      </w:tabs>
      <w:spacing w:after="0" w:line="240" w:lineRule="auto"/>
    </w:pPr>
    <w:rPr>
      <w:rFonts w:eastAsiaTheme="minorHAnsi"/>
      <w:lang w:val="es-CO" w:eastAsia="en-US"/>
    </w:rPr>
  </w:style>
  <w:style w:type="paragraph" w:customStyle="1" w:styleId="9470A7E8C0C44C9FB50413B5A8FB91F51">
    <w:name w:val="9470A7E8C0C44C9FB50413B5A8FB91F51"/>
    <w:rsid w:val="00082EA8"/>
    <w:pPr>
      <w:tabs>
        <w:tab w:val="center" w:pos="4419"/>
        <w:tab w:val="right" w:pos="8838"/>
      </w:tabs>
      <w:spacing w:after="0" w:line="240" w:lineRule="auto"/>
    </w:pPr>
    <w:rPr>
      <w:rFonts w:eastAsiaTheme="minorHAnsi"/>
      <w:lang w:val="es-CO" w:eastAsia="en-US"/>
    </w:rPr>
  </w:style>
  <w:style w:type="paragraph" w:customStyle="1" w:styleId="B4D3304FB06543C28FAA9110D8BCBD371">
    <w:name w:val="B4D3304FB06543C28FAA9110D8BCBD371"/>
    <w:rsid w:val="00082EA8"/>
    <w:pPr>
      <w:tabs>
        <w:tab w:val="center" w:pos="4419"/>
        <w:tab w:val="right" w:pos="8838"/>
      </w:tabs>
      <w:spacing w:after="0" w:line="240" w:lineRule="auto"/>
    </w:pPr>
    <w:rPr>
      <w:rFonts w:eastAsiaTheme="minorHAnsi"/>
      <w:lang w:val="es-CO" w:eastAsia="en-US"/>
    </w:rPr>
  </w:style>
  <w:style w:type="paragraph" w:customStyle="1" w:styleId="415FD6E233304E68808475A3BC483A691">
    <w:name w:val="415FD6E233304E68808475A3BC483A691"/>
    <w:rsid w:val="00082EA8"/>
    <w:pPr>
      <w:tabs>
        <w:tab w:val="center" w:pos="4419"/>
        <w:tab w:val="right" w:pos="8838"/>
      </w:tabs>
      <w:spacing w:after="0" w:line="240" w:lineRule="auto"/>
    </w:pPr>
    <w:rPr>
      <w:rFonts w:eastAsiaTheme="minorHAnsi"/>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C18F-2813-409A-9D14-8401C2A2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3</cp:revision>
  <dcterms:created xsi:type="dcterms:W3CDTF">2022-04-09T02:33:00Z</dcterms:created>
  <dcterms:modified xsi:type="dcterms:W3CDTF">2022-04-09T02:40:00Z</dcterms:modified>
</cp:coreProperties>
</file>